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03-06/2025/3686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с.п. Булатниковское -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с.п. Булатниковское -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9358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03-06/2025/3686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